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75D0" w14:textId="23C78206" w:rsidR="00F00070" w:rsidRPr="00DB6AB2" w:rsidRDefault="00F00070" w:rsidP="00F00070">
      <w:pPr>
        <w:pStyle w:val="Titolo3"/>
        <w:spacing w:before="0" w:after="120"/>
        <w:jc w:val="center"/>
        <w:rPr>
          <w:color w:val="000000"/>
          <w:sz w:val="36"/>
          <w:szCs w:val="36"/>
        </w:rPr>
      </w:pPr>
      <w:bookmarkStart w:id="0" w:name="_Toc438971304"/>
      <w:bookmarkStart w:id="1" w:name="_Toc3284056"/>
      <w:r w:rsidRPr="00DB6AB2">
        <w:rPr>
          <w:color w:val="000000"/>
          <w:sz w:val="36"/>
          <w:szCs w:val="36"/>
        </w:rPr>
        <w:t>SS. TRINITÀ</w:t>
      </w:r>
      <w:bookmarkEnd w:id="0"/>
      <w:bookmarkEnd w:id="1"/>
    </w:p>
    <w:p w14:paraId="42329BFB" w14:textId="77777777" w:rsidR="00F00070" w:rsidRPr="00E81B44" w:rsidRDefault="00F00070" w:rsidP="00F00070">
      <w:pPr>
        <w:spacing w:after="120"/>
        <w:jc w:val="both"/>
        <w:rPr>
          <w:rFonts w:ascii="Arial" w:hAnsi="Arial"/>
          <w:color w:val="000000"/>
          <w:sz w:val="22"/>
        </w:rPr>
      </w:pPr>
      <w:r w:rsidRPr="00E81B44">
        <w:rPr>
          <w:rFonts w:ascii="Arial" w:hAnsi="Arial"/>
          <w:color w:val="000000"/>
          <w:sz w:val="22"/>
        </w:rPr>
        <w:t xml:space="preserve">Quanto è grande l’amore di Dio? È sufficiente contemplare Cristo Gesù Crocifisso, con sapienza e intelligenza di Spirito Santo, e subito appare ai nostri occhi tutta l’ampiezza, la grandezza, l’altezza e la profondità dell’amore del Padre. San Paolo annunzia che il Figlio è stato dato quando noi eravamo empi e peccatori: </w:t>
      </w:r>
      <w:r w:rsidRPr="00E81B44">
        <w:rPr>
          <w:rFonts w:ascii="Arial" w:hAnsi="Arial"/>
          <w:i/>
          <w:color w:val="000000"/>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E81B44">
        <w:rPr>
          <w:rFonts w:ascii="Arial" w:hAnsi="Arial"/>
          <w:color w:val="000000"/>
          <w:sz w:val="22"/>
        </w:rPr>
        <w:t xml:space="preserve"> (Rm 5,1-11). Tanto grande è l’amore del Padre per noi. Per la salvezza della creatura ha dato per noi il suo Figlio Unigenito. </w:t>
      </w:r>
    </w:p>
    <w:p w14:paraId="2A96C9D8" w14:textId="77777777" w:rsidR="00F00070" w:rsidRPr="00E81B44" w:rsidRDefault="00F00070" w:rsidP="00F00070">
      <w:pPr>
        <w:spacing w:after="120"/>
        <w:jc w:val="both"/>
        <w:rPr>
          <w:rFonts w:ascii="Arial" w:hAnsi="Arial"/>
          <w:color w:val="000000"/>
          <w:sz w:val="22"/>
        </w:rPr>
      </w:pPr>
      <w:r w:rsidRPr="00E81B44">
        <w:rPr>
          <w:rFonts w:ascii="Arial" w:hAnsi="Arial"/>
          <w:color w:val="000000"/>
          <w:sz w:val="22"/>
        </w:rPr>
        <w:t xml:space="preserve">Al dono di Dio deve corrispondere il nostro dono. Come noi ci doniamo a Dio? Accogliendo il dono del Padre. Come accogliamo il dono del Padre? Lo accogliamo per la fede nel Figlio dato per noi: </w:t>
      </w:r>
      <w:r w:rsidRPr="00E81B44">
        <w:rPr>
          <w:rFonts w:ascii="Arial" w:hAnsi="Arial"/>
          <w:i/>
          <w:color w:val="000000"/>
          <w:sz w:val="22"/>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w:t>
      </w:r>
      <w:r w:rsidRPr="00E81B44">
        <w:rPr>
          <w:rFonts w:ascii="Arial" w:hAnsi="Arial"/>
          <w:color w:val="000000"/>
          <w:sz w:val="22"/>
        </w:rPr>
        <w:t xml:space="preserve"> (Rm 3,21-31). Si crede nel Figlio, quando si accoglie la Parola del Figlio e la si eleva a nostra unica Parola di vita eterna, prestando ad essa ogni obbedienza. Si è redenti e giustificati per la fede in Gesù. </w:t>
      </w:r>
    </w:p>
    <w:p w14:paraId="75CA3F41" w14:textId="77777777" w:rsidR="00F00070" w:rsidRPr="00E81B44" w:rsidRDefault="00F00070" w:rsidP="00F00070">
      <w:pPr>
        <w:spacing w:after="120"/>
        <w:jc w:val="both"/>
        <w:rPr>
          <w:rFonts w:ascii="Arial" w:hAnsi="Arial"/>
          <w:i/>
          <w:iCs/>
          <w:color w:val="000000"/>
          <w:sz w:val="20"/>
        </w:rPr>
      </w:pPr>
      <w:r w:rsidRPr="00E81B44">
        <w:rPr>
          <w:rFonts w:ascii="Arial" w:hAnsi="Arial"/>
          <w:i/>
          <w:iCs/>
          <w:color w:val="000000"/>
          <w:sz w:val="20"/>
        </w:rPr>
        <w:t>In quel tempo, disse Gesù a Nicodèmo: «Dio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p>
    <w:p w14:paraId="6AE98E02" w14:textId="77777777" w:rsidR="00F00070" w:rsidRPr="00E81B44" w:rsidRDefault="00F00070" w:rsidP="00F00070">
      <w:pPr>
        <w:spacing w:after="120"/>
        <w:jc w:val="both"/>
        <w:rPr>
          <w:rFonts w:ascii="Arial" w:hAnsi="Arial"/>
          <w:color w:val="000000"/>
          <w:sz w:val="22"/>
        </w:rPr>
      </w:pPr>
      <w:r w:rsidRPr="00E81B44">
        <w:rPr>
          <w:rFonts w:ascii="Arial" w:hAnsi="Arial"/>
          <w:color w:val="000000"/>
          <w:sz w:val="22"/>
        </w:rPr>
        <w:t>Oggi si sta separando Dio da Cristo, Cristo dalla Chiesa, la Chiesa dal Vangelo, il cristiano dalla fede in Cristo Gesù. Si sta annunziando da più parti una salvezza senza il vero Dio, il vero Cristo, la vera Chiesa, il vero Vangelo, la vera fede, la vera giustificazione, la rinascita da acqua e da Spirito Santo. Si predica una salvezza senza alcuna obbedienza alla verità che è nella Parola di Cristo Signore. Tutto sarebbe dono gratuito di un Dio senza rivelazione, senza Chiesa, senza grazia e senza verità. Chi ancora crede in Cristo deve impegnare la sua voce interamente a difesa della vera salvezza in Cristo, nello Spirito Santo. La salvezza è opera della Beata Trinità in noi.</w:t>
      </w:r>
    </w:p>
    <w:p w14:paraId="1CF9C410" w14:textId="77777777" w:rsidR="00F00070" w:rsidRPr="00E81B44" w:rsidRDefault="00F00070" w:rsidP="00F00070">
      <w:pPr>
        <w:spacing w:after="120"/>
        <w:jc w:val="both"/>
        <w:rPr>
          <w:rFonts w:ascii="Arial" w:hAnsi="Arial"/>
          <w:color w:val="000000"/>
          <w:sz w:val="22"/>
        </w:rPr>
      </w:pPr>
      <w:r w:rsidRPr="00E81B44">
        <w:rPr>
          <w:rFonts w:ascii="Arial" w:hAnsi="Arial"/>
          <w:color w:val="000000"/>
          <w:sz w:val="22"/>
        </w:rPr>
        <w:t xml:space="preserve">Madre di Dio, Angeli, Santi, fateci annunziatori della vera salvezza del Padre in Cristo. </w:t>
      </w:r>
    </w:p>
    <w:p w14:paraId="34E34B7E"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08A8" w14:textId="77777777" w:rsidR="00083586" w:rsidRDefault="00083586">
      <w:r>
        <w:separator/>
      </w:r>
    </w:p>
  </w:endnote>
  <w:endnote w:type="continuationSeparator" w:id="0">
    <w:p w14:paraId="10FAF810" w14:textId="77777777" w:rsidR="00083586" w:rsidRDefault="0008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2EA3" w14:textId="77777777" w:rsidR="00083586" w:rsidRDefault="00083586">
      <w:r>
        <w:separator/>
      </w:r>
    </w:p>
  </w:footnote>
  <w:footnote w:type="continuationSeparator" w:id="0">
    <w:p w14:paraId="7AA2F3C5" w14:textId="77777777" w:rsidR="00083586" w:rsidRDefault="0008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8421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83586"/>
    <w:rsid w:val="002278A5"/>
    <w:rsid w:val="00250BAC"/>
    <w:rsid w:val="00284379"/>
    <w:rsid w:val="002D4631"/>
    <w:rsid w:val="003E2B11"/>
    <w:rsid w:val="007D1E01"/>
    <w:rsid w:val="00802623"/>
    <w:rsid w:val="00894AD0"/>
    <w:rsid w:val="009617C5"/>
    <w:rsid w:val="009B41D5"/>
    <w:rsid w:val="00DB6AB2"/>
    <w:rsid w:val="00DD0EAE"/>
    <w:rsid w:val="00DE598D"/>
    <w:rsid w:val="00EE1BDB"/>
    <w:rsid w:val="00F00070"/>
    <w:rsid w:val="00F15E46"/>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9116"/>
  <w15:chartTrackingRefBased/>
  <w15:docId w15:val="{91050868-3756-4521-AE0F-74417295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3839</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cp:lastPrinted>2020-05-01T10:49:00Z</cp:lastPrinted>
  <dcterms:created xsi:type="dcterms:W3CDTF">2026-04-03T13:04:00Z</dcterms:created>
  <dcterms:modified xsi:type="dcterms:W3CDTF">2026-04-06T05:54:00Z</dcterms:modified>
</cp:coreProperties>
</file>